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</w:tabs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/>
          <w:kern w:val="0"/>
          <w:sz w:val="36"/>
          <w:szCs w:val="36"/>
        </w:rPr>
        <w:t>201</w:t>
      </w:r>
      <w:r>
        <w:rPr>
          <w:rFonts w:hint="eastAsia" w:ascii="方正小标宋简体" w:hAnsi="仿宋" w:eastAsia="方正小标宋简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仿宋" w:eastAsia="方正小标宋简体"/>
          <w:kern w:val="0"/>
          <w:sz w:val="36"/>
          <w:szCs w:val="36"/>
        </w:rPr>
        <w:t>年度省出</w:t>
      </w:r>
      <w:r>
        <w:rPr>
          <w:rFonts w:hint="eastAsia" w:ascii="方正小标宋简体" w:eastAsia="方正小标宋简体"/>
          <w:kern w:val="0"/>
          <w:sz w:val="36"/>
          <w:szCs w:val="36"/>
        </w:rPr>
        <w:t>资企业</w:t>
      </w:r>
      <w:r>
        <w:rPr>
          <w:rFonts w:hint="eastAsia" w:ascii="方正小标宋简体" w:hAnsi="仿宋" w:eastAsia="方正小标宋简体"/>
          <w:sz w:val="36"/>
          <w:szCs w:val="36"/>
        </w:rPr>
        <w:t>总法律顾问履职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评议结果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419"/>
        <w:gridCol w:w="6323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8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8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总法律顾问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8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企业名称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8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评议结果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罗寿龙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湖北省交通投资集团有限公司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钱  滨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中南工程咨询设计集团有限公司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雷道强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湖北省工业建筑集团有限公司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蒋  曲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湖北省联合发展投资集团有限公司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王联芳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湖北省文化旅游投资集团有限公司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殷三平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湖北清能投资发展集团有限公司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王  品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湖北省长江产业投资集团有限公司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赵  林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湖北省宏泰国有资本投资运营集团有限公司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杜有福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湖北省铁路建设投资集团有限责任公司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龚  波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武汉光谷联合产权交易所有限公司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陈  彬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湖北盐业集团有限公司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左  飞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湖北省高新产业投资集团有限公司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谈  皓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湖北省兴楚国有资产经营管理有限公司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  琼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湖北省储备粮油管理有限公司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称职</w:t>
            </w:r>
          </w:p>
        </w:tc>
      </w:tr>
    </w:tbl>
    <w:p>
      <w:pPr>
        <w:tabs>
          <w:tab w:val="left" w:pos="4860"/>
        </w:tabs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531" w:right="1134" w:bottom="1474" w:left="1134" w:header="851" w:footer="136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2" w:firstLine="717" w:firstLineChars="224"/>
    </w:pPr>
    <w:rPr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2021-01-20T01:27:44Z</dcterms:created>
  <dc:creator>Administrator</dc:creator>
  <cp:lastModifiedBy>Administrator</cp:lastModifiedBy>
  <dcterms:modified xsi:type="dcterms:W3CDTF">2021-01-20T01:27:59Z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